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Autospacing="1" w:line="560" w:lineRule="exact"/>
        <w:jc w:val="left"/>
        <w:rPr>
          <w:rFonts w:hint="eastAsia" w:ascii="仿宋" w:hAnsi="仿宋" w:eastAsia="仿宋" w:cs="仿宋"/>
          <w:sz w:val="32"/>
          <w:szCs w:val="32"/>
          <w:lang w:val="en-US" w:eastAsia="zh-CN"/>
        </w:rPr>
      </w:pPr>
      <w:r>
        <w:rPr>
          <w:rFonts w:hint="eastAsia" w:ascii="仿宋_GB2312" w:hAnsi="仿宋_GB2312" w:eastAsia="仿宋_GB2312" w:cs="仿宋_GB2312"/>
          <w:kern w:val="0"/>
          <w:sz w:val="32"/>
          <w:szCs w:val="32"/>
          <w:lang w:eastAsia="zh-CN"/>
        </w:rPr>
        <w:t>附件：消防维保服务考核办法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（1）检查内容：维保服务供应商每次派2名以上人员参与维保工作。评分标准；维保操作现场少于2名工作人员，每发现一次扣1分。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（2）检查内容：维保服务供应商的维保人员应在提供维保服务时持证上岗。评分标准：未持证或持证人不符，每发现1次扣1分。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检查内容：①火灾自动报警主机的声、光显示和所有外设警示设备功能。②火灾探测器和手动报警按钮的动作及确认灯显示。③自动喷淋系统水流指示器、压力开关等信号设备的反馈情况。④对备用电源供电系统进行三次主电源和备用电源自动切换试验。⑤室内消火栓及喷淋系统联动功能测试。⑥防火卷帘系统联动功能测试。⑦正压送风、机械排烟系统联动功能测试。⑧声光报警、消防广播、应急照明联动功能测试。评分标准：下列故障通知维保人员，24小时内未到现场处理，考核：1、火灾自动报警主机声、光显示及外设警示设备有故障，每发现1次扣1分。2、火灾探测器和手动报警器不能正常巡检，报警有故障，1次扣1分。3、主备电源不能正常切换，每发现1次扣1分。4、室内消火栓、喷淋、防火卷帘门、正压送风、机械排烟、声光报警、消防广播、应急照明联动功能测试有故障，每发现1次扣1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（4）检查内容：检查消防泵的远程及就地控制，启动运转消防泵。评分标准：不能启动运转消防泵，通知维保人员，24小时内未到现场处理扣2分。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检查内容：①对楼层进行送话广播。②楼层消防电话与中控室进行对讲。③机房、水泵房消防电话与中控室进行对讲。评分标准：下列故障通知维保人员，24小时内未到现场处理，考核:1、楼层广播不能进行送话，扣2分。2、楼层消防电话不能与中控室对讲扣2分。3、机房、水泵房消防电话不能与中控室进行对讲扣2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（6）检查内容：防火卷帘门远程控制运行正常。评分标准：防火卷帘门不能远程及就地控制启停，通知维保人员，24小时内未到现场处理，扣2分。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检查内容：①检查喷淋泵的远程及就地控制，并启泵试运转。②对报警阀进行防水试验验证系统的供水能力及压力开关，水力警铃的报警性能。③对未端放水装置放水，试验水流指示器的报警性能。④对消防蓄水池、高位水箱的储水进行检查。⑤对各种阀门的开闭及铅封进行检查。评分标准：下列故障通知维保人员，24小时内未到现场处理，考核：1、不能启动运转喷淋泵扣2分。2、报警阀放水试验供水、压力开关、水力警铃报警存在故障各扣2分。3、未端排水，水流指示器报警故障扣2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检查内容：①月、季（年）检查登记表②消防工程维修单③消防维修工程排故报告单④火灾自动报警系统维护保养综合检测记录⑤自动喷水灭维护保养综合检测记录⑥防排烟系统维护保养综合检测记录⑦社会单位建筑消防设施维护保养报告备案表。评分标准：1、维保记录填写真实完整，签字齐全、保存完好。2、故障检修记录填写真实完整、签字齐全、保存完好。3、每项为2分，每发现1个未填写或记录不全扣2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（9）检查内容：24小时维保电话畅通。评分标准：1、电话关机、欠费停机，1小时内未恢复，每次扣1分。2、电话10分钟以内无人接听，每次扣1分。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（10）故障求救后60分钟内到达现场，及时完成排险救援工作。评分标准：1、未规定时间内到达维保项目，解决排除故障扣2.5分。2、因救援排险不及时造成隐患及损失的扣2.5分。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（11）消防维保服务供应商施工人员现场操作规范及要求。评分标准：1、维保操作不规范存在安全隐患，每发现1次扣1分。2、未按照维保要求条款严格执行，每发现1次扣1分。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五、消防维保服务的考核约定：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1、消防维保服务供应商在履行合同约定的内容进行维保工作期间，因排除故障的难度或因机场履行相关报批手续等，处理时间另行约定，不列入本考核范围。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2、在维保费用支付及结算前，由普陀山机场应急保障部与维保服务供应商进行联合检查考核，双方在维保考核扣分表上签字确认。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3、将消防维保费用的总和的20%纳入考核，考核标准为90分以{含90分}支付考核全款，低于90分每一分，扣100元。对发现问题，及时在规定时间内整改完成的，并得到机场认可的不扣分。</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4、消防维保服务供应商在维保期间因特殊情况不能达到维保考核项要求的,可提前7天书面告知普陀山机场应急保障部，经普陀山机场应急保障部负责人同意后可免除对应项的考核扣分。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D4129"/>
    <w:rsid w:val="2B5D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2021-07-05T06:44:00Z</dcterms:created>
  <dc:creator>来(o^^)o</dc:creator>
  <cp:lastModifiedBy>来(o^^)o</cp:lastModifiedBy>
  <dcterms:modified xsi:type="dcterms:W3CDTF">2021-07-05T06:45:17Z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